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10" w:rsidRDefault="007B1610" w:rsidP="007B1610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7B1610" w:rsidRDefault="007B1610" w:rsidP="007B1610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СТРОИТЕЛЬСТВА И ЖИЛИЩНО-КОММУНАЛЬНОГО </w:t>
      </w:r>
    </w:p>
    <w:p w:rsidR="007B1610" w:rsidRDefault="007B1610" w:rsidP="007B1610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ХОЗЯЙСТВА РОССИЙСКОЙ ФЕДЕРАЦИИ </w:t>
      </w:r>
    </w:p>
    <w:p w:rsidR="007B1610" w:rsidRDefault="007B1610" w:rsidP="007B1610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B1610" w:rsidRDefault="007B1610" w:rsidP="007B1610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B1610" w:rsidRDefault="007B1610" w:rsidP="007B1610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25 декабря 2025 г. N 80914-АГ/09 </w:t>
      </w:r>
    </w:p>
    <w:p w:rsidR="007B1610" w:rsidRDefault="007B1610" w:rsidP="007B1610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B1610" w:rsidRDefault="007B1610" w:rsidP="007B161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Департамент ценообразования и ресурсного обеспечения строительства Минстроя России, рассмотрев обращение, в рамках компетенции сообщает, что вопросы, связанные с применением налогового законодательства Российской Федерации и законодательства Российской Федерации о контрактной системе в сфере закупок, не относятся к компетенции Минстроя России.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регулированию, в том числе в сфере налоговой деятельности, является Минфин России (постановление Правительства Российской Федерации от 30 июня 2004 г. N 329).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Департамент в пределах своей компетенции считает возможным сообщить следующее.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Пунктом 20(1)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5 марта 2007 г. N 145 (далее - Положение N 145), установлено, что в случае если после определения сметной стоимости сметные нормативы и (или) сметные цены строительных ресурсов в текущем уровне цен и (или) в уровне цен по состоянию на 1 января 2022 г., индексы изменения сметной стоимости по группам однородных строительных ресурсов, размещенные в федеральной государственной информационной системе ценообразования в строительстве, изменились, представление сметной документации для проведения проверки сметной стоимости осуществляется после корректировки сметной документации с учетом сметных нормативов и (или) сметных цен строительных ресурсов в текущем уровне цен и (или) уровне цен по состоянию на 1 января 2022 г., а также индексов изменения сметной стоимости по группам однородных строительных ресурсов, размещенных в федеральной государственной информационной системе ценообразования в строительстве и действующих на дату представления указанной сметной документации застройщику, техническому заказчику или лицу, обеспечившему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Федерации.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пунктам 180, 181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утвержденная приказом Минстроя России от 4 августа 2020 г. N 421/пр (далее - Методика N 421/пр), устанавливающей единые правила формирования сметной стоимости, сумма налога на добавленную стоимость (далее - НДС) приводится за итогом сводного сметного расчета и принимается в размере, установленном законодательством Российской Федерации. Расчет суммы НДС выполняется от итогов глав 1 - 12 сводного сметного расчета с учетом резерва средств на непредвиденные работы и затраты, за исключением стоимости работ и услуг, не </w:t>
      </w:r>
      <w:r>
        <w:lastRenderedPageBreak/>
        <w:t xml:space="preserve">подлежащих налогообложению в соответствии со статьей 149 Налогового кодекса Российской Федерации.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тем, указанные положения Методики N 421/пр не содержат конкретный размер ставки НДС, учитываемый при определении сметной стоимости и на дату представления сметной документации застройщику, техническому заказчику.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Порядок вступления в силу положений Федерального закона от 28 ноября 2025 г. N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в части изменения размера ставки НДС установлен статьей 25 указанного Федерального закона и переходных положений для рассматриваемых правоотношений не содержит.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при подготовке проектной документации и ее направлении на государственную экспертизу проектной документации в части проверки достоверности определения сметной стоимости, по мнению Департамента, при определении в сметной документации ставки НДС применяются положения налогового законодательства, вступившие в силу на дату определения сметной стоимости и (или) в соответствии с требованиями пункта 20(1) Положения N 145.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отмечается, что согласно пункту 31 Положения N 145 при проведении государственной экспертизы проектной документации и результатов инженерных изысканий может осуществляться оперативное внесение изменений в проектную документацию, результаты инженерных изысканий и соответствующих изменений в заявление о проведении государственной экспертизы в сроки и в порядке, которые установлены договором, но не позднее чем за 10 рабочих дней до окончания срока проведения государственной экспертизы. Внесение изменений в заявление о проведении государственной экспертизы осуществляется путем представления заявителем в организацию по проведению государственной экспертизы новых (измененных) сведений, подлежащих указанию в заявлении о проведении государственной экспертизы в соответствии с подпунктом "а" пункта 13 Положения N 145.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по мнению Департамента, с 1 января 2026 г. проектная документация и заявление могут быть скорректированы с учетом положений налогового законодательства, вступающих в силу с 1 января 2026 г., в процессе проведения государственной экспертизы, но не позднее чем за 10 рабочих дней до окончания срока проведения государственной экспертизы.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Дополнительно отмечается, что случаи внесения изменений в проектно-сметную документацию без проведения государственной экспертизы предусмотрены частью 3.8 статьи 49 Градостроительного кодекса Российской Федерации (далее - ГрК РФ).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Пунктом 45(13) Положения N 145 установлены случаи, при которых до даты заключения государственного (муниципального) контракта (договора) по решению застройщика или технического заказчика проектная документация может быть изменена без ее направления на повторную государственную экспертизу в части проверки сметной стоимости (подпункты "а" и "в" пункта 45(13) Положения N 145).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Особенности определения сметной стоимости при внесении изменений в сметную документацию установлены разделом XI Методики N 421/пр.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изменение ставки НДС не относится к изменениям, предусмотренным, в том числе подпунктами "а" и "в" пункта 45(13) Положения N 145, в связи с чем после получения </w:t>
      </w:r>
      <w:r>
        <w:lastRenderedPageBreak/>
        <w:t xml:space="preserve">положительного заключения государственной экспертизы в части проверки сметной стоимости при изменении в сметной документации ставки НДС направление такой документации на повторную государственную экспертизу, по мнению Департамента, не предусмотрено. </w:t>
      </w:r>
    </w:p>
    <w:p w:rsidR="007B1610" w:rsidRDefault="007B1610" w:rsidP="007B161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Дополнительно отмечается, что в соответствии с пунктом 5 части 3.8 статьи 49 ГрК РФ изменения в проектную документацию в том числе должны соответствовать установленной в решении о предоставлении бюджетных ассигнований на осуществление капитальных вложений, принятом в отношении объекта капитального строительства государственной (муниципальной) собственности в установленном порядке, стоимости строительства (реконструкции) объекта капитального строительства, осуществляемого за счет средств бюджетов бюджетной системы Российской Федерации. </w:t>
      </w:r>
    </w:p>
    <w:p w:rsidR="007B1610" w:rsidRDefault="007B1610" w:rsidP="007B1610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B1610" w:rsidRDefault="007B1610" w:rsidP="007B1610">
      <w:pPr>
        <w:pStyle w:val="a3"/>
        <w:spacing w:before="0" w:beforeAutospacing="0" w:after="0" w:afterAutospacing="0" w:line="288" w:lineRule="atLeast"/>
        <w:jc w:val="right"/>
      </w:pPr>
      <w:r>
        <w:t xml:space="preserve">Заместитель директора Департамента </w:t>
      </w:r>
    </w:p>
    <w:p w:rsidR="007B1610" w:rsidRDefault="007B1610" w:rsidP="007B1610">
      <w:pPr>
        <w:pStyle w:val="a3"/>
        <w:spacing w:before="0" w:beforeAutospacing="0" w:after="0" w:afterAutospacing="0" w:line="288" w:lineRule="atLeast"/>
        <w:jc w:val="right"/>
      </w:pPr>
      <w:r>
        <w:t xml:space="preserve">ценообразования и ресурсного </w:t>
      </w:r>
    </w:p>
    <w:p w:rsidR="007B1610" w:rsidRDefault="007B1610" w:rsidP="007B1610">
      <w:pPr>
        <w:pStyle w:val="a3"/>
        <w:spacing w:before="0" w:beforeAutospacing="0" w:after="0" w:afterAutospacing="0" w:line="288" w:lineRule="atLeast"/>
        <w:jc w:val="right"/>
      </w:pPr>
      <w:r>
        <w:t xml:space="preserve">обеспечения строительства </w:t>
      </w:r>
    </w:p>
    <w:p w:rsidR="007B1610" w:rsidRDefault="007B1610" w:rsidP="007B1610">
      <w:pPr>
        <w:pStyle w:val="a3"/>
        <w:spacing w:before="0" w:beforeAutospacing="0" w:after="0" w:afterAutospacing="0" w:line="288" w:lineRule="atLeast"/>
        <w:jc w:val="right"/>
      </w:pPr>
      <w:r>
        <w:t xml:space="preserve">А.Ю.ГОНЧАРОВ </w:t>
      </w:r>
    </w:p>
    <w:p w:rsidR="007B1610" w:rsidRDefault="007B1610" w:rsidP="007B1610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B1610" w:rsidRDefault="007B1610" w:rsidP="007B1610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B1610" w:rsidRDefault="007B1610" w:rsidP="007B1610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693FB6" w:rsidRDefault="00693FB6">
      <w:bookmarkStart w:id="0" w:name="_GoBack"/>
      <w:bookmarkEnd w:id="0"/>
    </w:p>
    <w:sectPr w:rsidR="00693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26"/>
    <w:rsid w:val="00675626"/>
    <w:rsid w:val="00693FB6"/>
    <w:rsid w:val="007B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BEE37-D429-4C44-A39C-078E20C5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2026-01-21T09:45:00Z</dcterms:created>
  <dcterms:modified xsi:type="dcterms:W3CDTF">2026-01-21T09:45:00Z</dcterms:modified>
</cp:coreProperties>
</file>